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48" w:rsidRPr="00914C90" w:rsidRDefault="00946E48" w:rsidP="00946E48">
      <w:pPr>
        <w:tabs>
          <w:tab w:val="left" w:pos="-1440"/>
          <w:tab w:val="left" w:pos="450"/>
          <w:tab w:val="left" w:pos="4500"/>
        </w:tabs>
        <w:ind w:right="90"/>
        <w:jc w:val="both"/>
        <w:rPr>
          <w:rFonts w:ascii="Arial" w:hAnsi="Arial" w:cs="Arial"/>
          <w:sz w:val="24"/>
        </w:rPr>
      </w:pPr>
      <w:bookmarkStart w:id="0" w:name="_GoBack"/>
      <w:bookmarkEnd w:id="0"/>
      <w:proofErr w:type="gramStart"/>
      <w:r>
        <w:rPr>
          <w:rFonts w:ascii="Arial" w:hAnsi="Arial" w:cs="Arial"/>
          <w:sz w:val="24"/>
        </w:rPr>
        <w:t>any</w:t>
      </w:r>
      <w:proofErr w:type="gramEnd"/>
      <w:r>
        <w:rPr>
          <w:rFonts w:ascii="Arial" w:hAnsi="Arial" w:cs="Arial"/>
          <w:sz w:val="24"/>
        </w:rPr>
        <w:t xml:space="preserve"> information on the pre</w:t>
      </w:r>
      <w:r w:rsidRPr="00914C90">
        <w:rPr>
          <w:rFonts w:ascii="Arial" w:hAnsi="Arial" w:cs="Arial"/>
          <w:sz w:val="24"/>
        </w:rPr>
        <w:t xml:space="preserve">vious form has changed, such as demolition dates or if the demolition contractor changes. </w:t>
      </w:r>
      <w:r>
        <w:rPr>
          <w:rFonts w:ascii="Arial" w:hAnsi="Arial" w:cs="Arial"/>
          <w:sz w:val="24"/>
        </w:rPr>
        <w:t xml:space="preserve"> </w:t>
      </w:r>
      <w:r w:rsidRPr="00914C90">
        <w:rPr>
          <w:rFonts w:ascii="Arial" w:hAnsi="Arial" w:cs="Arial"/>
          <w:sz w:val="24"/>
        </w:rPr>
        <w:t>There is no additional fee for making revisions to Demolition Notification Forms.</w:t>
      </w:r>
    </w:p>
    <w:p w:rsidR="00946E48" w:rsidRDefault="00946E48" w:rsidP="00946E48">
      <w:pPr>
        <w:jc w:val="both"/>
        <w:rPr>
          <w:rFonts w:ascii="Arial" w:hAnsi="Arial" w:cs="Arial"/>
          <w:b/>
          <w:bCs/>
          <w:sz w:val="24"/>
        </w:rPr>
      </w:pPr>
    </w:p>
    <w:p w:rsidR="00946E48" w:rsidRPr="00914C90" w:rsidRDefault="00946E48" w:rsidP="00946E48">
      <w:pPr>
        <w:jc w:val="both"/>
        <w:rPr>
          <w:rFonts w:ascii="Arial" w:hAnsi="Arial" w:cs="Arial"/>
          <w:bCs/>
          <w:sz w:val="24"/>
        </w:rPr>
      </w:pPr>
      <w:r w:rsidRPr="00914C90">
        <w:rPr>
          <w:rFonts w:ascii="Arial" w:hAnsi="Arial" w:cs="Arial"/>
          <w:bCs/>
          <w:sz w:val="24"/>
        </w:rPr>
        <w:t>State and Federal regulations are very specific about demolition start date revision procedures.  If the start date will be later than the original date, give written notice to the Utah DAQ the day before the original start date, or, give verbal notice as soon as possible before the original start date and written notification no later than the original start date.  If the date needs to be earlier, make sure the revision is received by the Utah DAQ no less than ten working days prior to the desired start date.</w:t>
      </w:r>
    </w:p>
    <w:p w:rsidR="00946E48" w:rsidRPr="00914C90" w:rsidRDefault="00946E48" w:rsidP="00946E48">
      <w:pPr>
        <w:ind w:left="360" w:hanging="360"/>
        <w:jc w:val="both"/>
        <w:rPr>
          <w:rFonts w:ascii="Arial" w:hAnsi="Arial" w:cs="Arial"/>
          <w:bCs/>
          <w:sz w:val="24"/>
        </w:rPr>
      </w:pPr>
    </w:p>
    <w:p w:rsidR="00946E48" w:rsidRPr="00914C90" w:rsidRDefault="00946E48" w:rsidP="00946E48">
      <w:pPr>
        <w:ind w:right="90"/>
        <w:jc w:val="both"/>
        <w:rPr>
          <w:rFonts w:ascii="Arial" w:hAnsi="Arial" w:cs="Arial"/>
          <w:bCs/>
          <w:sz w:val="24"/>
        </w:rPr>
      </w:pPr>
      <w:r w:rsidRPr="00914C90">
        <w:rPr>
          <w:rFonts w:ascii="Arial" w:hAnsi="Arial" w:cs="Arial"/>
          <w:bCs/>
          <w:sz w:val="24"/>
        </w:rPr>
        <w:t>Violation of state and federal asbestos regulations can result in exposure to asbestos, monetary penalties, project delays, and increased waste disposal costs.</w:t>
      </w:r>
    </w:p>
    <w:p w:rsidR="00946E48" w:rsidRDefault="00946E48" w:rsidP="00946E48">
      <w:pPr>
        <w:jc w:val="both"/>
        <w:rPr>
          <w:rFonts w:ascii="Arial" w:hAnsi="Arial" w:cs="Arial"/>
          <w:b/>
          <w:bCs/>
          <w:sz w:val="24"/>
        </w:rPr>
      </w:pPr>
    </w:p>
    <w:p w:rsidR="00946E48" w:rsidRPr="00914C90" w:rsidRDefault="00946E48" w:rsidP="00946E48">
      <w:pPr>
        <w:ind w:right="90"/>
        <w:jc w:val="center"/>
        <w:rPr>
          <w:rFonts w:ascii="Arial" w:hAnsi="Arial" w:cs="Arial"/>
          <w:bCs/>
          <w:sz w:val="24"/>
        </w:rPr>
      </w:pPr>
      <w:r w:rsidRPr="00914C90">
        <w:rPr>
          <w:rFonts w:ascii="Arial" w:hAnsi="Arial" w:cs="Arial"/>
          <w:b/>
          <w:sz w:val="24"/>
        </w:rPr>
        <w:t>During the Demolition</w:t>
      </w:r>
    </w:p>
    <w:p w:rsidR="00946E48" w:rsidRPr="00914C90" w:rsidRDefault="00946E48" w:rsidP="00946E48">
      <w:pPr>
        <w:jc w:val="both"/>
        <w:rPr>
          <w:rFonts w:ascii="Arial" w:hAnsi="Arial" w:cs="Arial"/>
          <w:sz w:val="24"/>
        </w:rPr>
      </w:pPr>
    </w:p>
    <w:p w:rsidR="00946E48" w:rsidRPr="00914C90" w:rsidRDefault="00946E48" w:rsidP="00946E48">
      <w:pPr>
        <w:jc w:val="both"/>
        <w:rPr>
          <w:rFonts w:ascii="Arial" w:hAnsi="Arial" w:cs="Arial"/>
          <w:sz w:val="24"/>
        </w:rPr>
      </w:pPr>
      <w:r w:rsidRPr="00914C90">
        <w:rPr>
          <w:rFonts w:ascii="Arial" w:hAnsi="Arial" w:cs="Arial"/>
          <w:sz w:val="24"/>
        </w:rPr>
        <w:t>Carefully read and understand the asbestos inspection report before you start the demolition. Contact the Utah certified asbestos inspector that wrote the asbestos inspection report if you have questions about what is in that report.</w:t>
      </w:r>
    </w:p>
    <w:p w:rsidR="00946E48" w:rsidRPr="00914C90" w:rsidRDefault="00946E48" w:rsidP="00946E48">
      <w:pPr>
        <w:jc w:val="both"/>
        <w:rPr>
          <w:rFonts w:ascii="Arial" w:hAnsi="Arial" w:cs="Arial"/>
          <w:sz w:val="24"/>
        </w:rPr>
      </w:pPr>
    </w:p>
    <w:p w:rsidR="00946E48" w:rsidRDefault="00946E48" w:rsidP="00946E48">
      <w:pPr>
        <w:jc w:val="both"/>
        <w:rPr>
          <w:rFonts w:ascii="Arial" w:hAnsi="Arial" w:cs="Arial"/>
          <w:sz w:val="24"/>
        </w:rPr>
      </w:pPr>
      <w:r w:rsidRPr="00914C90">
        <w:rPr>
          <w:rFonts w:ascii="Arial" w:hAnsi="Arial" w:cs="Arial"/>
          <w:sz w:val="24"/>
        </w:rPr>
        <w:t>Watch for suspect asbestos-containing materials that were missed or were not accessible to the Utah certified asbestos inspector and have not been evaluated.  Especially watch for materials in voids, walls, under floors, and other inaccessible areas.</w:t>
      </w:r>
    </w:p>
    <w:p w:rsidR="00946E48" w:rsidRPr="00914C90" w:rsidRDefault="00946E48" w:rsidP="00AB1837">
      <w:pPr>
        <w:ind w:left="-90"/>
        <w:jc w:val="both"/>
        <w:rPr>
          <w:rFonts w:ascii="Arial" w:hAnsi="Arial" w:cs="Arial"/>
          <w:sz w:val="24"/>
        </w:rPr>
      </w:pPr>
      <w:r w:rsidRPr="00914C90">
        <w:rPr>
          <w:rFonts w:ascii="Arial" w:hAnsi="Arial" w:cs="Arial"/>
          <w:sz w:val="24"/>
        </w:rPr>
        <w:lastRenderedPageBreak/>
        <w:t>Do not convert non-friable roofing and flooring materials to regulated asbestos containing material when processing the material by grinding, sanding, or abrading Category I non-friable asbestos-containing materials.</w:t>
      </w:r>
    </w:p>
    <w:p w:rsidR="00946E48" w:rsidRPr="00914C90" w:rsidRDefault="00946E48" w:rsidP="00AB1837">
      <w:pPr>
        <w:ind w:left="-90"/>
        <w:jc w:val="both"/>
        <w:rPr>
          <w:rFonts w:ascii="Arial" w:hAnsi="Arial" w:cs="Arial"/>
          <w:sz w:val="24"/>
        </w:rPr>
      </w:pPr>
    </w:p>
    <w:p w:rsidR="00946E48" w:rsidRPr="00914C90" w:rsidRDefault="00946E48" w:rsidP="00AB1837">
      <w:pPr>
        <w:ind w:left="-90"/>
        <w:jc w:val="both"/>
        <w:rPr>
          <w:rFonts w:ascii="Arial" w:hAnsi="Arial" w:cs="Arial"/>
          <w:bCs/>
          <w:sz w:val="24"/>
        </w:rPr>
      </w:pPr>
      <w:r w:rsidRPr="00914C90">
        <w:rPr>
          <w:rFonts w:ascii="Arial" w:hAnsi="Arial" w:cs="Arial"/>
          <w:bCs/>
          <w:sz w:val="24"/>
        </w:rPr>
        <w:t xml:space="preserve">Notify the Utah DAQ if additional regulated asbestos-containing materials </w:t>
      </w:r>
      <w:r>
        <w:rPr>
          <w:rFonts w:ascii="Arial" w:hAnsi="Arial" w:cs="Arial"/>
          <w:bCs/>
          <w:sz w:val="24"/>
        </w:rPr>
        <w:t xml:space="preserve">have been disturbed </w:t>
      </w:r>
      <w:r w:rsidRPr="00914C90">
        <w:rPr>
          <w:rFonts w:ascii="Arial" w:hAnsi="Arial" w:cs="Arial"/>
          <w:bCs/>
          <w:sz w:val="24"/>
        </w:rPr>
        <w:t>during demolition activities.</w:t>
      </w:r>
    </w:p>
    <w:p w:rsidR="00946E48" w:rsidRPr="00914C90" w:rsidRDefault="00946E48" w:rsidP="00AB1837">
      <w:pPr>
        <w:ind w:left="-90"/>
        <w:jc w:val="both"/>
        <w:rPr>
          <w:rFonts w:ascii="Arial" w:hAnsi="Arial" w:cs="Arial"/>
          <w:bCs/>
          <w:sz w:val="24"/>
        </w:rPr>
      </w:pPr>
    </w:p>
    <w:p w:rsidR="00946E48" w:rsidRPr="00914C90" w:rsidRDefault="00946E48" w:rsidP="00AB1837">
      <w:pPr>
        <w:ind w:left="-90"/>
        <w:jc w:val="both"/>
        <w:rPr>
          <w:rFonts w:ascii="Arial" w:hAnsi="Arial" w:cs="Arial"/>
          <w:sz w:val="24"/>
        </w:rPr>
      </w:pPr>
      <w:r w:rsidRPr="00914C90">
        <w:rPr>
          <w:rFonts w:ascii="Arial" w:hAnsi="Arial" w:cs="Arial"/>
          <w:sz w:val="24"/>
        </w:rPr>
        <w:t xml:space="preserve">Eliminate demolition dust!! Have a dust control plan if </w:t>
      </w:r>
      <w:r>
        <w:rPr>
          <w:rFonts w:ascii="Arial" w:hAnsi="Arial" w:cs="Arial"/>
          <w:sz w:val="24"/>
        </w:rPr>
        <w:t xml:space="preserve">the </w:t>
      </w:r>
      <w:r w:rsidRPr="00914C90">
        <w:rPr>
          <w:rFonts w:ascii="Arial" w:hAnsi="Arial" w:cs="Arial"/>
          <w:sz w:val="24"/>
        </w:rPr>
        <w:t xml:space="preserve">property is over ¼ acre. Insure a proper water supply for the </w:t>
      </w:r>
      <w:r>
        <w:rPr>
          <w:rFonts w:ascii="Arial" w:hAnsi="Arial" w:cs="Arial"/>
          <w:sz w:val="24"/>
        </w:rPr>
        <w:t xml:space="preserve">demolition </w:t>
      </w:r>
      <w:r w:rsidRPr="00914C90">
        <w:rPr>
          <w:rFonts w:ascii="Arial" w:hAnsi="Arial" w:cs="Arial"/>
          <w:sz w:val="24"/>
        </w:rPr>
        <w:t>methods being used.  Keep debris wet during demolition and loading processes.  Use handling techniques that reduce dust (such as releasing debris as low as possible inside the waste container).  Make sure non-friable asbestos-containing materials are wet and manifested or accompanied by a waste shipment record.</w:t>
      </w:r>
    </w:p>
    <w:p w:rsidR="00946E48" w:rsidRDefault="00946E48" w:rsidP="00AB1837">
      <w:pPr>
        <w:ind w:left="-90"/>
        <w:jc w:val="both"/>
        <w:rPr>
          <w:rFonts w:ascii="Arial" w:hAnsi="Arial" w:cs="Arial"/>
          <w:b/>
          <w:bCs/>
          <w:sz w:val="24"/>
        </w:rPr>
      </w:pPr>
    </w:p>
    <w:p w:rsidR="00946E48" w:rsidRDefault="00946E48" w:rsidP="00AB1837">
      <w:pPr>
        <w:ind w:left="-90"/>
        <w:jc w:val="both"/>
        <w:rPr>
          <w:rFonts w:ascii="Arial" w:hAnsi="Arial" w:cs="Arial"/>
          <w:b/>
          <w:bCs/>
          <w:sz w:val="24"/>
        </w:rPr>
      </w:pPr>
    </w:p>
    <w:p w:rsidR="00946E48" w:rsidRPr="00914C90" w:rsidRDefault="00946E48" w:rsidP="00AB1837">
      <w:pPr>
        <w:tabs>
          <w:tab w:val="left" w:pos="-450"/>
        </w:tabs>
        <w:ind w:left="-90"/>
        <w:jc w:val="both"/>
        <w:rPr>
          <w:rFonts w:ascii="Arial" w:hAnsi="Arial" w:cs="Arial"/>
          <w:sz w:val="24"/>
        </w:rPr>
      </w:pPr>
      <w:proofErr w:type="gramStart"/>
      <w:r w:rsidRPr="00914C90">
        <w:rPr>
          <w:rFonts w:ascii="Arial" w:hAnsi="Arial" w:cs="Arial"/>
          <w:b/>
          <w:bCs/>
          <w:sz w:val="24"/>
        </w:rPr>
        <w:t>Questions about Demolition Notification Forms?</w:t>
      </w:r>
      <w:proofErr w:type="gramEnd"/>
      <w:r w:rsidRPr="00914C90">
        <w:rPr>
          <w:rFonts w:ascii="Arial" w:hAnsi="Arial" w:cs="Arial"/>
          <w:sz w:val="24"/>
        </w:rPr>
        <w:t xml:space="preserve"> </w:t>
      </w:r>
      <w:r>
        <w:rPr>
          <w:rFonts w:ascii="Arial" w:hAnsi="Arial" w:cs="Arial"/>
          <w:sz w:val="24"/>
        </w:rPr>
        <w:t xml:space="preserve"> </w:t>
      </w:r>
      <w:r w:rsidRPr="00914C90">
        <w:rPr>
          <w:rFonts w:ascii="Arial" w:hAnsi="Arial" w:cs="Arial"/>
          <w:b/>
          <w:sz w:val="24"/>
        </w:rPr>
        <w:t>Please contact the</w:t>
      </w:r>
      <w:r w:rsidRPr="00914C90">
        <w:rPr>
          <w:rFonts w:ascii="Arial" w:hAnsi="Arial" w:cs="Arial"/>
          <w:sz w:val="24"/>
        </w:rPr>
        <w:t xml:space="preserve"> </w:t>
      </w:r>
      <w:r w:rsidRPr="00914C90">
        <w:rPr>
          <w:rFonts w:ascii="Arial" w:hAnsi="Arial" w:cs="Arial"/>
          <w:b/>
          <w:bCs/>
          <w:sz w:val="24"/>
        </w:rPr>
        <w:t>Utah Division of Air Quality at (801) 536-4000.</w:t>
      </w:r>
    </w:p>
    <w:p w:rsidR="00946E48" w:rsidRDefault="00946E48" w:rsidP="00AB1837">
      <w:pPr>
        <w:tabs>
          <w:tab w:val="left" w:pos="-450"/>
        </w:tabs>
        <w:ind w:left="-90"/>
        <w:jc w:val="both"/>
        <w:rPr>
          <w:rFonts w:ascii="Arial" w:hAnsi="Arial" w:cs="Arial"/>
          <w:sz w:val="24"/>
        </w:rPr>
      </w:pPr>
    </w:p>
    <w:p w:rsidR="00946E48" w:rsidRPr="00914C90" w:rsidRDefault="00946E48" w:rsidP="00AB1837">
      <w:pPr>
        <w:tabs>
          <w:tab w:val="left" w:pos="-450"/>
        </w:tabs>
        <w:ind w:left="-90"/>
        <w:jc w:val="both"/>
        <w:rPr>
          <w:rFonts w:ascii="Arial" w:hAnsi="Arial" w:cs="Arial"/>
          <w:sz w:val="24"/>
        </w:rPr>
      </w:pPr>
    </w:p>
    <w:p w:rsidR="00946E48" w:rsidRDefault="00946E48" w:rsidP="00AB1837">
      <w:pPr>
        <w:ind w:left="-90" w:right="450"/>
        <w:jc w:val="both"/>
        <w:rPr>
          <w:rFonts w:ascii="Arial" w:hAnsi="Arial" w:cs="Arial"/>
          <w:sz w:val="24"/>
        </w:rPr>
      </w:pPr>
      <w:r w:rsidRPr="00914C90">
        <w:rPr>
          <w:rFonts w:ascii="Arial" w:hAnsi="Arial" w:cs="Arial"/>
          <w:sz w:val="24"/>
        </w:rPr>
        <w:t>For Utah certified asbestos inspector and</w:t>
      </w:r>
      <w:r>
        <w:rPr>
          <w:rFonts w:ascii="Arial" w:hAnsi="Arial" w:cs="Arial"/>
          <w:sz w:val="24"/>
        </w:rPr>
        <w:t xml:space="preserve"> asbestos</w:t>
      </w:r>
      <w:r w:rsidRPr="00914C90">
        <w:rPr>
          <w:rFonts w:ascii="Arial" w:hAnsi="Arial" w:cs="Arial"/>
          <w:sz w:val="24"/>
        </w:rPr>
        <w:t xml:space="preserve"> abatement contractor lists, notification forms, and </w:t>
      </w:r>
      <w:r>
        <w:rPr>
          <w:rFonts w:ascii="Arial" w:hAnsi="Arial" w:cs="Arial"/>
          <w:sz w:val="24"/>
        </w:rPr>
        <w:t xml:space="preserve">any other </w:t>
      </w:r>
      <w:r w:rsidRPr="00914C90">
        <w:rPr>
          <w:rFonts w:ascii="Arial" w:hAnsi="Arial" w:cs="Arial"/>
          <w:sz w:val="24"/>
        </w:rPr>
        <w:t>information about Utah asbestos rules, see our web page at</w:t>
      </w:r>
      <w:r>
        <w:rPr>
          <w:rFonts w:ascii="Arial" w:hAnsi="Arial" w:cs="Arial"/>
          <w:sz w:val="24"/>
        </w:rPr>
        <w:t>:</w:t>
      </w:r>
    </w:p>
    <w:p w:rsidR="00946E48" w:rsidRDefault="00946E48" w:rsidP="00AB1837">
      <w:pPr>
        <w:ind w:left="-90" w:right="450"/>
        <w:jc w:val="both"/>
        <w:rPr>
          <w:rFonts w:ascii="Arial" w:hAnsi="Arial" w:cs="Arial"/>
          <w:sz w:val="24"/>
        </w:rPr>
      </w:pPr>
    </w:p>
    <w:p w:rsidR="009A160A" w:rsidRDefault="009A160A" w:rsidP="00AB1837">
      <w:pPr>
        <w:ind w:left="-90" w:right="450"/>
        <w:jc w:val="center"/>
        <w:rPr>
          <w:rFonts w:ascii="Arial" w:hAnsi="Arial" w:cs="Arial"/>
          <w:b/>
          <w:bCs/>
          <w:sz w:val="22"/>
          <w:szCs w:val="22"/>
        </w:rPr>
      </w:pPr>
      <w:r w:rsidRPr="009A160A">
        <w:rPr>
          <w:rFonts w:ascii="Arial" w:hAnsi="Arial" w:cs="Arial"/>
          <w:b/>
          <w:bCs/>
          <w:sz w:val="22"/>
          <w:szCs w:val="22"/>
        </w:rPr>
        <w:t>www.deq.utah.gov/ProgramsServices/</w:t>
      </w:r>
    </w:p>
    <w:p w:rsidR="00946E48" w:rsidRPr="009A160A" w:rsidRDefault="009A160A" w:rsidP="00AB1837">
      <w:pPr>
        <w:ind w:left="-90" w:right="450"/>
        <w:jc w:val="center"/>
        <w:rPr>
          <w:rFonts w:ascii="Arial" w:hAnsi="Arial" w:cs="Arial"/>
          <w:b/>
          <w:bCs/>
          <w:sz w:val="22"/>
          <w:szCs w:val="22"/>
        </w:rPr>
      </w:pPr>
      <w:r w:rsidRPr="009A160A">
        <w:rPr>
          <w:rFonts w:ascii="Arial" w:hAnsi="Arial" w:cs="Arial"/>
          <w:b/>
          <w:bCs/>
          <w:sz w:val="22"/>
          <w:szCs w:val="22"/>
        </w:rPr>
        <w:t>programs/air/asbestos/</w:t>
      </w:r>
      <w:r w:rsidR="00946E48" w:rsidRPr="009A160A">
        <w:rPr>
          <w:rFonts w:ascii="Arial" w:hAnsi="Arial" w:cs="Arial"/>
          <w:b/>
          <w:bCs/>
          <w:sz w:val="22"/>
          <w:szCs w:val="22"/>
        </w:rPr>
        <w:t>index.htm</w:t>
      </w:r>
    </w:p>
    <w:p w:rsidR="00946E48" w:rsidRDefault="00946E48" w:rsidP="00AB1837">
      <w:pPr>
        <w:ind w:left="-90" w:right="450"/>
        <w:jc w:val="both"/>
        <w:rPr>
          <w:rFonts w:ascii="Arial" w:hAnsi="Arial" w:cs="Arial"/>
          <w:b/>
          <w:bCs/>
          <w:sz w:val="24"/>
        </w:rPr>
      </w:pPr>
    </w:p>
    <w:p w:rsidR="00946E48" w:rsidRPr="006E7EED" w:rsidRDefault="00946E48" w:rsidP="00AB1837">
      <w:pPr>
        <w:ind w:left="-90" w:right="450"/>
        <w:jc w:val="both"/>
        <w:rPr>
          <w:rFonts w:ascii="Arial" w:hAnsi="Arial" w:cs="Arial"/>
          <w:bCs/>
          <w:sz w:val="24"/>
        </w:rPr>
      </w:pPr>
      <w:proofErr w:type="gramStart"/>
      <w:r>
        <w:rPr>
          <w:rFonts w:ascii="Arial" w:hAnsi="Arial" w:cs="Arial"/>
          <w:bCs/>
          <w:sz w:val="24"/>
        </w:rPr>
        <w:t>or</w:t>
      </w:r>
      <w:proofErr w:type="gramEnd"/>
      <w:r>
        <w:rPr>
          <w:rFonts w:ascii="Arial" w:hAnsi="Arial" w:cs="Arial"/>
          <w:bCs/>
          <w:sz w:val="24"/>
        </w:rPr>
        <w:t xml:space="preserve"> call the Utah DAQ at </w:t>
      </w:r>
      <w:r>
        <w:rPr>
          <w:rFonts w:ascii="Arial" w:hAnsi="Arial" w:cs="Arial"/>
          <w:b/>
          <w:bCs/>
          <w:sz w:val="24"/>
        </w:rPr>
        <w:t>(</w:t>
      </w:r>
      <w:r w:rsidRPr="00305725">
        <w:rPr>
          <w:rFonts w:ascii="Arial" w:hAnsi="Arial" w:cs="Arial"/>
          <w:b/>
          <w:bCs/>
          <w:sz w:val="24"/>
        </w:rPr>
        <w:t>801</w:t>
      </w:r>
      <w:r>
        <w:rPr>
          <w:rFonts w:ascii="Arial" w:hAnsi="Arial" w:cs="Arial"/>
          <w:b/>
          <w:bCs/>
          <w:sz w:val="24"/>
        </w:rPr>
        <w:t xml:space="preserve">) </w:t>
      </w:r>
      <w:r w:rsidRPr="00305725">
        <w:rPr>
          <w:rFonts w:ascii="Arial" w:hAnsi="Arial" w:cs="Arial"/>
          <w:b/>
          <w:bCs/>
          <w:sz w:val="24"/>
        </w:rPr>
        <w:t>536-4000</w:t>
      </w:r>
    </w:p>
    <w:p w:rsidR="00946E48" w:rsidRDefault="00946E48" w:rsidP="00946E48">
      <w:pPr>
        <w:ind w:right="450"/>
        <w:jc w:val="center"/>
        <w:rPr>
          <w:rFonts w:ascii="Arial" w:hAnsi="Arial" w:cs="Arial"/>
          <w:b/>
          <w:sz w:val="24"/>
        </w:rPr>
      </w:pPr>
    </w:p>
    <w:p w:rsidR="00946E48" w:rsidRPr="00546E30" w:rsidRDefault="00946E48" w:rsidP="00946E48">
      <w:pPr>
        <w:ind w:right="450"/>
        <w:jc w:val="right"/>
        <w:rPr>
          <w:rFonts w:ascii="Arial" w:hAnsi="Arial" w:cs="Arial"/>
          <w:sz w:val="16"/>
          <w:szCs w:val="16"/>
        </w:rPr>
      </w:pPr>
      <w:r w:rsidRPr="00546E30">
        <w:rPr>
          <w:rFonts w:ascii="Arial" w:hAnsi="Arial" w:cs="Arial"/>
          <w:sz w:val="16"/>
          <w:szCs w:val="16"/>
        </w:rPr>
        <w:t>Version 1.</w:t>
      </w:r>
      <w:r w:rsidR="00CE3594">
        <w:rPr>
          <w:rFonts w:ascii="Arial" w:hAnsi="Arial" w:cs="Arial"/>
          <w:sz w:val="16"/>
          <w:szCs w:val="16"/>
        </w:rPr>
        <w:t>1</w:t>
      </w:r>
      <w:r w:rsidRPr="00546E30">
        <w:rPr>
          <w:rFonts w:ascii="Arial" w:hAnsi="Arial" w:cs="Arial"/>
          <w:sz w:val="16"/>
          <w:szCs w:val="16"/>
        </w:rPr>
        <w:t xml:space="preserve"> - </w:t>
      </w:r>
      <w:r>
        <w:rPr>
          <w:rFonts w:ascii="Arial" w:hAnsi="Arial" w:cs="Arial"/>
          <w:sz w:val="16"/>
          <w:szCs w:val="16"/>
        </w:rPr>
        <w:t>DAQA-</w:t>
      </w:r>
      <w:r w:rsidR="00CE3594">
        <w:rPr>
          <w:rFonts w:ascii="Arial" w:hAnsi="Arial" w:cs="Arial"/>
          <w:sz w:val="16"/>
          <w:szCs w:val="16"/>
        </w:rPr>
        <w:t>711</w:t>
      </w:r>
      <w:r w:rsidRPr="00546E30">
        <w:rPr>
          <w:rFonts w:ascii="Arial" w:hAnsi="Arial" w:cs="Arial"/>
          <w:sz w:val="16"/>
          <w:szCs w:val="16"/>
        </w:rPr>
        <w:t>-15</w:t>
      </w:r>
    </w:p>
    <w:p w:rsidR="00946E48" w:rsidRDefault="00887030" w:rsidP="00946E48">
      <w:pPr>
        <w:jc w:val="both"/>
        <w:rPr>
          <w:rFonts w:ascii="Arial" w:hAnsi="Arial" w:cs="Arial"/>
          <w:b/>
          <w:sz w:val="24"/>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57785</wp:posOffset>
                </wp:positionV>
                <wp:extent cx="2895600" cy="70866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086600"/>
                        </a:xfrm>
                        <a:prstGeom prst="rect">
                          <a:avLst/>
                        </a:prstGeom>
                        <a:solidFill>
                          <a:srgbClr val="FFFFFF"/>
                        </a:solidFill>
                        <a:ln w="38100" cmpd="dbl">
                          <a:solidFill>
                            <a:srgbClr val="000000"/>
                          </a:solidFill>
                          <a:miter lim="800000"/>
                          <a:headEnd/>
                          <a:tailEnd/>
                        </a:ln>
                      </wps:spPr>
                      <wps:txbx>
                        <w:txbxContent>
                          <w:p w:rsidR="00946E48" w:rsidRPr="00305725" w:rsidRDefault="00946E48" w:rsidP="00946E48">
                            <w:pPr>
                              <w:jc w:val="center"/>
                              <w:rPr>
                                <w:rFonts w:ascii="Arial" w:hAnsi="Arial" w:cs="Arial"/>
                                <w:b/>
                                <w:bCs/>
                                <w:sz w:val="40"/>
                                <w:szCs w:val="40"/>
                              </w:rPr>
                            </w:pPr>
                          </w:p>
                          <w:p w:rsidR="00946E48" w:rsidRDefault="00946E48" w:rsidP="00946E48">
                            <w:pPr>
                              <w:jc w:val="center"/>
                              <w:rPr>
                                <w:rFonts w:ascii="Arial" w:hAnsi="Arial" w:cs="Arial"/>
                                <w:b/>
                                <w:bCs/>
                                <w:sz w:val="48"/>
                                <w:szCs w:val="48"/>
                              </w:rPr>
                            </w:pPr>
                            <w:r>
                              <w:rPr>
                                <w:rFonts w:ascii="Arial" w:hAnsi="Arial" w:cs="Arial"/>
                                <w:b/>
                                <w:bCs/>
                                <w:sz w:val="48"/>
                                <w:szCs w:val="48"/>
                              </w:rPr>
                              <w:t>Demolition</w:t>
                            </w:r>
                          </w:p>
                          <w:p w:rsidR="00946E48" w:rsidRPr="007F6DD5" w:rsidRDefault="00946E48" w:rsidP="00946E48">
                            <w:pPr>
                              <w:jc w:val="center"/>
                              <w:rPr>
                                <w:rFonts w:ascii="Arial" w:hAnsi="Arial" w:cs="Arial"/>
                                <w:b/>
                                <w:bCs/>
                                <w:sz w:val="24"/>
                              </w:rPr>
                            </w:pPr>
                          </w:p>
                          <w:p w:rsidR="00946E48" w:rsidRPr="007F6DD5" w:rsidRDefault="00946E48" w:rsidP="00946E48">
                            <w:pPr>
                              <w:jc w:val="center"/>
                              <w:rPr>
                                <w:rFonts w:ascii="Arial" w:hAnsi="Arial" w:cs="Arial"/>
                                <w:b/>
                                <w:bCs/>
                                <w:i/>
                                <w:sz w:val="28"/>
                                <w:szCs w:val="28"/>
                              </w:rPr>
                            </w:pPr>
                            <w:r>
                              <w:rPr>
                                <w:rFonts w:ascii="Arial" w:hAnsi="Arial" w:cs="Arial"/>
                                <w:b/>
                                <w:bCs/>
                                <w:i/>
                                <w:sz w:val="28"/>
                                <w:szCs w:val="28"/>
                              </w:rPr>
                              <w:t xml:space="preserve">How to Comply with </w:t>
                            </w:r>
                            <w:r w:rsidRPr="007F6DD5">
                              <w:rPr>
                                <w:rFonts w:ascii="Arial" w:hAnsi="Arial" w:cs="Arial"/>
                                <w:b/>
                                <w:bCs/>
                                <w:i/>
                                <w:sz w:val="28"/>
                                <w:szCs w:val="28"/>
                              </w:rPr>
                              <w:t>Utah Demolition Requirements</w:t>
                            </w:r>
                          </w:p>
                          <w:p w:rsidR="00946E48" w:rsidRPr="007F6DD5" w:rsidRDefault="00946E48" w:rsidP="00946E48">
                            <w:pPr>
                              <w:rPr>
                                <w:rFonts w:ascii="Arial" w:hAnsi="Arial" w:cs="Arial"/>
                                <w:b/>
                                <w:bCs/>
                                <w:sz w:val="28"/>
                                <w:szCs w:val="28"/>
                              </w:rPr>
                            </w:pPr>
                          </w:p>
                          <w:p w:rsidR="00946E48" w:rsidRDefault="00946E48" w:rsidP="00946E48">
                            <w:pPr>
                              <w:pStyle w:val="Subtitle"/>
                              <w:rPr>
                                <w:rFonts w:ascii="Arial" w:hAnsi="Arial" w:cs="Arial"/>
                                <w:b/>
                                <w:bCs/>
                              </w:rPr>
                            </w:pPr>
                            <w:r>
                              <w:rPr>
                                <w:rFonts w:ascii="Arial" w:hAnsi="Arial" w:cs="Arial"/>
                                <w:b/>
                                <w:bCs/>
                              </w:rPr>
                              <w:t>Utah Department of Environmental Quality</w:t>
                            </w:r>
                          </w:p>
                          <w:p w:rsidR="00946E48" w:rsidRPr="002D69E7" w:rsidRDefault="00946E48" w:rsidP="00946E48">
                            <w:pPr>
                              <w:rPr>
                                <w:rFonts w:ascii="Arial" w:hAnsi="Arial" w:cs="Arial"/>
                                <w:b/>
                                <w:bCs/>
                                <w:sz w:val="24"/>
                              </w:rPr>
                            </w:pPr>
                          </w:p>
                          <w:p w:rsidR="00946E48" w:rsidRDefault="00946E48" w:rsidP="00946E48">
                            <w:pPr>
                              <w:pStyle w:val="Subtitle"/>
                              <w:rPr>
                                <w:rFonts w:ascii="Arial" w:hAnsi="Arial" w:cs="Arial"/>
                                <w:b/>
                                <w:bCs/>
                              </w:rPr>
                            </w:pPr>
                            <w:r>
                              <w:rPr>
                                <w:rFonts w:ascii="Arial" w:hAnsi="Arial" w:cs="Arial"/>
                                <w:b/>
                                <w:bCs/>
                              </w:rPr>
                              <w:t xml:space="preserve">Utah Division of </w:t>
                            </w:r>
                          </w:p>
                          <w:p w:rsidR="00946E48" w:rsidRDefault="00946E48" w:rsidP="00946E48">
                            <w:pPr>
                              <w:pStyle w:val="Subtitle"/>
                              <w:rPr>
                                <w:rFonts w:ascii="Arial" w:hAnsi="Arial" w:cs="Arial"/>
                                <w:b/>
                                <w:bCs/>
                              </w:rPr>
                            </w:pPr>
                            <w:r>
                              <w:rPr>
                                <w:rFonts w:ascii="Arial" w:hAnsi="Arial" w:cs="Arial"/>
                                <w:b/>
                                <w:bCs/>
                              </w:rPr>
                              <w:t>Air Quality</w:t>
                            </w:r>
                          </w:p>
                          <w:p w:rsidR="00946E48" w:rsidRDefault="00946E48" w:rsidP="00946E48">
                            <w:pPr>
                              <w:rPr>
                                <w:rFonts w:ascii="Arial" w:hAnsi="Arial" w:cs="Arial"/>
                                <w:b/>
                                <w:bCs/>
                                <w:sz w:val="28"/>
                                <w:szCs w:val="28"/>
                              </w:rPr>
                            </w:pPr>
                          </w:p>
                          <w:p w:rsidR="00946E48" w:rsidRDefault="00887030" w:rsidP="00946E48">
                            <w:pPr>
                              <w:jc w:val="center"/>
                              <w:rPr>
                                <w:rFonts w:ascii="Arial" w:hAnsi="Arial" w:cs="Arial"/>
                                <w:b/>
                                <w:bCs/>
                                <w:sz w:val="28"/>
                                <w:szCs w:val="28"/>
                              </w:rPr>
                            </w:pPr>
                            <w:r>
                              <w:rPr>
                                <w:noProof/>
                                <w:sz w:val="24"/>
                              </w:rPr>
                              <w:drawing>
                                <wp:inline distT="0" distB="0" distL="0" distR="0">
                                  <wp:extent cx="1485900" cy="1600200"/>
                                  <wp:effectExtent l="0" t="0" r="0" b="0"/>
                                  <wp:docPr id="1" name="Picture 1" descr="D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600200"/>
                                          </a:xfrm>
                                          <a:prstGeom prst="rect">
                                            <a:avLst/>
                                          </a:prstGeom>
                                          <a:noFill/>
                                          <a:ln>
                                            <a:noFill/>
                                          </a:ln>
                                        </pic:spPr>
                                      </pic:pic>
                                    </a:graphicData>
                                  </a:graphic>
                                </wp:inline>
                              </w:drawing>
                            </w:r>
                          </w:p>
                          <w:p w:rsidR="00946E48" w:rsidRDefault="00946E48" w:rsidP="00946E48">
                            <w:pPr>
                              <w:jc w:val="center"/>
                              <w:rPr>
                                <w:rFonts w:ascii="Arial" w:hAnsi="Arial" w:cs="Arial"/>
                                <w:b/>
                                <w:bCs/>
                                <w:sz w:val="28"/>
                                <w:szCs w:val="28"/>
                              </w:rPr>
                            </w:pPr>
                          </w:p>
                          <w:p w:rsidR="00946E48" w:rsidRDefault="00946E48" w:rsidP="00946E48">
                            <w:pPr>
                              <w:jc w:val="center"/>
                              <w:rPr>
                                <w:rFonts w:ascii="Arial" w:hAnsi="Arial" w:cs="Arial"/>
                                <w:b/>
                                <w:bCs/>
                                <w:sz w:val="28"/>
                                <w:szCs w:val="28"/>
                              </w:rPr>
                            </w:pPr>
                            <w:r>
                              <w:rPr>
                                <w:rFonts w:ascii="Arial" w:hAnsi="Arial" w:cs="Arial"/>
                                <w:b/>
                                <w:bCs/>
                                <w:sz w:val="28"/>
                                <w:szCs w:val="28"/>
                              </w:rPr>
                              <w:t>195 North 1950 West</w:t>
                            </w:r>
                          </w:p>
                          <w:p w:rsidR="00946E48" w:rsidRPr="007803C5" w:rsidRDefault="00946E48" w:rsidP="00946E48">
                            <w:pPr>
                              <w:jc w:val="center"/>
                              <w:rPr>
                                <w:rFonts w:ascii="Arial" w:hAnsi="Arial" w:cs="Arial"/>
                                <w:b/>
                                <w:bCs/>
                                <w:sz w:val="28"/>
                                <w:szCs w:val="28"/>
                              </w:rPr>
                            </w:pPr>
                            <w:r>
                              <w:rPr>
                                <w:rFonts w:ascii="Arial" w:hAnsi="Arial" w:cs="Arial"/>
                                <w:b/>
                                <w:sz w:val="28"/>
                                <w:szCs w:val="28"/>
                              </w:rPr>
                              <w:t>Salt Lake City, Utah  84116</w:t>
                            </w:r>
                          </w:p>
                          <w:p w:rsidR="00946E48" w:rsidRPr="002D69E7" w:rsidRDefault="00946E48" w:rsidP="00946E48">
                            <w:pPr>
                              <w:jc w:val="center"/>
                              <w:rPr>
                                <w:rFonts w:ascii="Arial" w:hAnsi="Arial" w:cs="Arial"/>
                                <w:b/>
                                <w:bCs/>
                                <w:sz w:val="24"/>
                              </w:rPr>
                            </w:pPr>
                          </w:p>
                          <w:p w:rsidR="00946E48" w:rsidRDefault="00946E48" w:rsidP="00946E48">
                            <w:pPr>
                              <w:jc w:val="center"/>
                              <w:rPr>
                                <w:rFonts w:ascii="Arial" w:hAnsi="Arial" w:cs="Arial"/>
                                <w:b/>
                                <w:bCs/>
                                <w:sz w:val="28"/>
                                <w:szCs w:val="28"/>
                              </w:rPr>
                            </w:pPr>
                            <w:r>
                              <w:rPr>
                                <w:rFonts w:ascii="Arial" w:hAnsi="Arial" w:cs="Arial"/>
                                <w:b/>
                                <w:bCs/>
                                <w:sz w:val="28"/>
                                <w:szCs w:val="28"/>
                              </w:rPr>
                              <w:t>PO Box 144820</w:t>
                            </w:r>
                          </w:p>
                          <w:p w:rsidR="00946E48" w:rsidRDefault="00946E48" w:rsidP="00946E48">
                            <w:pPr>
                              <w:pStyle w:val="BodyText"/>
                            </w:pPr>
                            <w:r>
                              <w:t>Salt Lake City, Utah 84114-4820</w:t>
                            </w:r>
                          </w:p>
                          <w:p w:rsidR="00946E48" w:rsidRPr="002D69E7" w:rsidRDefault="00946E48" w:rsidP="00946E48">
                            <w:pPr>
                              <w:jc w:val="center"/>
                              <w:rPr>
                                <w:rFonts w:ascii="Arial" w:hAnsi="Arial" w:cs="Arial"/>
                                <w:b/>
                                <w:bCs/>
                                <w:sz w:val="24"/>
                              </w:rPr>
                            </w:pPr>
                          </w:p>
                          <w:p w:rsidR="00946E48" w:rsidRDefault="00946E48" w:rsidP="00946E48">
                            <w:pPr>
                              <w:jc w:val="center"/>
                              <w:rPr>
                                <w:rFonts w:ascii="Arial" w:hAnsi="Arial" w:cs="Arial"/>
                                <w:b/>
                                <w:bCs/>
                                <w:sz w:val="28"/>
                                <w:szCs w:val="28"/>
                              </w:rPr>
                            </w:pPr>
                            <w:r>
                              <w:rPr>
                                <w:rFonts w:ascii="Arial" w:hAnsi="Arial" w:cs="Arial"/>
                                <w:b/>
                                <w:bCs/>
                                <w:sz w:val="28"/>
                                <w:szCs w:val="28"/>
                              </w:rPr>
                              <w:t>Telephone (801) 536-4000</w:t>
                            </w:r>
                          </w:p>
                          <w:p w:rsidR="00946E48" w:rsidRDefault="00946E48" w:rsidP="00946E48">
                            <w:pPr>
                              <w:jc w:val="center"/>
                              <w:rPr>
                                <w:rFonts w:ascii="Arial" w:hAnsi="Arial" w:cs="Arial"/>
                                <w:b/>
                                <w:bCs/>
                                <w:sz w:val="28"/>
                                <w:szCs w:val="28"/>
                              </w:rPr>
                            </w:pPr>
                            <w:r>
                              <w:rPr>
                                <w:rFonts w:ascii="Arial" w:hAnsi="Arial" w:cs="Arial"/>
                                <w:b/>
                                <w:bCs/>
                                <w:sz w:val="28"/>
                                <w:szCs w:val="28"/>
                              </w:rPr>
                              <w:t>Fax (801) 536-4099</w:t>
                            </w:r>
                          </w:p>
                          <w:p w:rsidR="00946E48" w:rsidRDefault="00946E48" w:rsidP="00946E48"/>
                          <w:p w:rsidR="00946E48" w:rsidRPr="009A160A" w:rsidRDefault="009A160A" w:rsidP="00946E48">
                            <w:pPr>
                              <w:jc w:val="center"/>
                              <w:rPr>
                                <w:rFonts w:ascii="Arial" w:hAnsi="Arial" w:cs="Arial"/>
                                <w:b/>
                                <w:sz w:val="18"/>
                                <w:szCs w:val="18"/>
                              </w:rPr>
                            </w:pPr>
                            <w:r w:rsidRPr="009A160A">
                              <w:rPr>
                                <w:rFonts w:ascii="Arial" w:hAnsi="Arial" w:cs="Arial"/>
                                <w:b/>
                                <w:bCs/>
                                <w:sz w:val="18"/>
                                <w:szCs w:val="18"/>
                              </w:rPr>
                              <w:t>www.deq.utah.gov/ProgramsServices/programs/air/asbestos/index.htm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4.55pt;width:228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" strokeweight="3pt">
                <v:stroke linestyle="thinThin"/>
                <v:textbox>
                  <w:txbxContent>
                    <w:p w:rsidR="00946E48" w:rsidRPr="00305725" w:rsidRDefault="00946E48" w:rsidP="00946E48">
                      <w:pPr>
                        <w:jc w:val="center"/>
                        <w:rPr>
                          <w:rFonts w:ascii="Arial" w:hAnsi="Arial" w:cs="Arial"/>
                          <w:b/>
                          <w:bCs/>
                          <w:sz w:val="40"/>
                          <w:szCs w:val="40"/>
                        </w:rPr>
                      </w:pPr>
                    </w:p>
                    <w:p w:rsidR="00946E48" w:rsidRDefault="00946E48" w:rsidP="00946E48">
                      <w:pPr>
                        <w:jc w:val="center"/>
                        <w:rPr>
                          <w:rFonts w:ascii="Arial" w:hAnsi="Arial" w:cs="Arial"/>
                          <w:b/>
                          <w:bCs/>
                          <w:sz w:val="48"/>
                          <w:szCs w:val="48"/>
                        </w:rPr>
                      </w:pPr>
                      <w:r>
                        <w:rPr>
                          <w:rFonts w:ascii="Arial" w:hAnsi="Arial" w:cs="Arial"/>
                          <w:b/>
                          <w:bCs/>
                          <w:sz w:val="48"/>
                          <w:szCs w:val="48"/>
                        </w:rPr>
                        <w:t>Demolition</w:t>
                      </w:r>
                    </w:p>
                    <w:p w:rsidR="00946E48" w:rsidRPr="007F6DD5" w:rsidRDefault="00946E48" w:rsidP="00946E48">
                      <w:pPr>
                        <w:jc w:val="center"/>
                        <w:rPr>
                          <w:rFonts w:ascii="Arial" w:hAnsi="Arial" w:cs="Arial"/>
                          <w:b/>
                          <w:bCs/>
                          <w:sz w:val="24"/>
                        </w:rPr>
                      </w:pPr>
                    </w:p>
                    <w:p w:rsidR="00946E48" w:rsidRPr="007F6DD5" w:rsidRDefault="00946E48" w:rsidP="00946E48">
                      <w:pPr>
                        <w:jc w:val="center"/>
                        <w:rPr>
                          <w:rFonts w:ascii="Arial" w:hAnsi="Arial" w:cs="Arial"/>
                          <w:b/>
                          <w:bCs/>
                          <w:i/>
                          <w:sz w:val="28"/>
                          <w:szCs w:val="28"/>
                        </w:rPr>
                      </w:pPr>
                      <w:r>
                        <w:rPr>
                          <w:rFonts w:ascii="Arial" w:hAnsi="Arial" w:cs="Arial"/>
                          <w:b/>
                          <w:bCs/>
                          <w:i/>
                          <w:sz w:val="28"/>
                          <w:szCs w:val="28"/>
                        </w:rPr>
                        <w:t xml:space="preserve">How to Comply with </w:t>
                      </w:r>
                      <w:r w:rsidRPr="007F6DD5">
                        <w:rPr>
                          <w:rFonts w:ascii="Arial" w:hAnsi="Arial" w:cs="Arial"/>
                          <w:b/>
                          <w:bCs/>
                          <w:i/>
                          <w:sz w:val="28"/>
                          <w:szCs w:val="28"/>
                        </w:rPr>
                        <w:t>Utah Demolition Requirements</w:t>
                      </w:r>
                    </w:p>
                    <w:p w:rsidR="00946E48" w:rsidRPr="007F6DD5" w:rsidRDefault="00946E48" w:rsidP="00946E48">
                      <w:pPr>
                        <w:rPr>
                          <w:rFonts w:ascii="Arial" w:hAnsi="Arial" w:cs="Arial"/>
                          <w:b/>
                          <w:bCs/>
                          <w:sz w:val="28"/>
                          <w:szCs w:val="28"/>
                        </w:rPr>
                      </w:pPr>
                    </w:p>
                    <w:p w:rsidR="00946E48" w:rsidRDefault="00946E48" w:rsidP="00946E48">
                      <w:pPr>
                        <w:pStyle w:val="Subtitle"/>
                        <w:rPr>
                          <w:rFonts w:ascii="Arial" w:hAnsi="Arial" w:cs="Arial"/>
                          <w:b/>
                          <w:bCs/>
                        </w:rPr>
                      </w:pPr>
                      <w:r>
                        <w:rPr>
                          <w:rFonts w:ascii="Arial" w:hAnsi="Arial" w:cs="Arial"/>
                          <w:b/>
                          <w:bCs/>
                        </w:rPr>
                        <w:t>Utah Department of Environmental Quality</w:t>
                      </w:r>
                    </w:p>
                    <w:p w:rsidR="00946E48" w:rsidRPr="002D69E7" w:rsidRDefault="00946E48" w:rsidP="00946E48">
                      <w:pPr>
                        <w:rPr>
                          <w:rFonts w:ascii="Arial" w:hAnsi="Arial" w:cs="Arial"/>
                          <w:b/>
                          <w:bCs/>
                          <w:sz w:val="24"/>
                        </w:rPr>
                      </w:pPr>
                    </w:p>
                    <w:p w:rsidR="00946E48" w:rsidRDefault="00946E48" w:rsidP="00946E48">
                      <w:pPr>
                        <w:pStyle w:val="Subtitle"/>
                        <w:rPr>
                          <w:rFonts w:ascii="Arial" w:hAnsi="Arial" w:cs="Arial"/>
                          <w:b/>
                          <w:bCs/>
                        </w:rPr>
                      </w:pPr>
                      <w:r>
                        <w:rPr>
                          <w:rFonts w:ascii="Arial" w:hAnsi="Arial" w:cs="Arial"/>
                          <w:b/>
                          <w:bCs/>
                        </w:rPr>
                        <w:t xml:space="preserve">Utah Division of </w:t>
                      </w:r>
                    </w:p>
                    <w:p w:rsidR="00946E48" w:rsidRDefault="00946E48" w:rsidP="00946E48">
                      <w:pPr>
                        <w:pStyle w:val="Subtitle"/>
                        <w:rPr>
                          <w:rFonts w:ascii="Arial" w:hAnsi="Arial" w:cs="Arial"/>
                          <w:b/>
                          <w:bCs/>
                        </w:rPr>
                      </w:pPr>
                      <w:r>
                        <w:rPr>
                          <w:rFonts w:ascii="Arial" w:hAnsi="Arial" w:cs="Arial"/>
                          <w:b/>
                          <w:bCs/>
                        </w:rPr>
                        <w:t>Air Quality</w:t>
                      </w:r>
                    </w:p>
                    <w:p w:rsidR="00946E48" w:rsidRDefault="00946E48" w:rsidP="00946E48">
                      <w:pPr>
                        <w:rPr>
                          <w:rFonts w:ascii="Arial" w:hAnsi="Arial" w:cs="Arial"/>
                          <w:b/>
                          <w:bCs/>
                          <w:sz w:val="28"/>
                          <w:szCs w:val="28"/>
                        </w:rPr>
                      </w:pPr>
                    </w:p>
                    <w:p w:rsidR="00946E48" w:rsidRDefault="00887030" w:rsidP="00946E48">
                      <w:pPr>
                        <w:jc w:val="center"/>
                        <w:rPr>
                          <w:rFonts w:ascii="Arial" w:hAnsi="Arial" w:cs="Arial"/>
                          <w:b/>
                          <w:bCs/>
                          <w:sz w:val="28"/>
                          <w:szCs w:val="28"/>
                        </w:rPr>
                      </w:pPr>
                      <w:r>
                        <w:rPr>
                          <w:noProof/>
                          <w:sz w:val="24"/>
                        </w:rPr>
                        <w:drawing>
                          <wp:inline distT="0" distB="0" distL="0" distR="0">
                            <wp:extent cx="1485900" cy="1600200"/>
                            <wp:effectExtent l="0" t="0" r="0" b="0"/>
                            <wp:docPr id="1" name="Picture 1" descr="D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00200"/>
                                    </a:xfrm>
                                    <a:prstGeom prst="rect">
                                      <a:avLst/>
                                    </a:prstGeom>
                                    <a:noFill/>
                                    <a:ln>
                                      <a:noFill/>
                                    </a:ln>
                                  </pic:spPr>
                                </pic:pic>
                              </a:graphicData>
                            </a:graphic>
                          </wp:inline>
                        </w:drawing>
                      </w:r>
                    </w:p>
                    <w:p w:rsidR="00946E48" w:rsidRDefault="00946E48" w:rsidP="00946E48">
                      <w:pPr>
                        <w:jc w:val="center"/>
                        <w:rPr>
                          <w:rFonts w:ascii="Arial" w:hAnsi="Arial" w:cs="Arial"/>
                          <w:b/>
                          <w:bCs/>
                          <w:sz w:val="28"/>
                          <w:szCs w:val="28"/>
                        </w:rPr>
                      </w:pPr>
                    </w:p>
                    <w:p w:rsidR="00946E48" w:rsidRDefault="00946E48" w:rsidP="00946E48">
                      <w:pPr>
                        <w:jc w:val="center"/>
                        <w:rPr>
                          <w:rFonts w:ascii="Arial" w:hAnsi="Arial" w:cs="Arial"/>
                          <w:b/>
                          <w:bCs/>
                          <w:sz w:val="28"/>
                          <w:szCs w:val="28"/>
                        </w:rPr>
                      </w:pPr>
                      <w:r>
                        <w:rPr>
                          <w:rFonts w:ascii="Arial" w:hAnsi="Arial" w:cs="Arial"/>
                          <w:b/>
                          <w:bCs/>
                          <w:sz w:val="28"/>
                          <w:szCs w:val="28"/>
                        </w:rPr>
                        <w:t>195 North 1950 West</w:t>
                      </w:r>
                    </w:p>
                    <w:p w:rsidR="00946E48" w:rsidRPr="007803C5" w:rsidRDefault="00946E48" w:rsidP="00946E48">
                      <w:pPr>
                        <w:jc w:val="center"/>
                        <w:rPr>
                          <w:rFonts w:ascii="Arial" w:hAnsi="Arial" w:cs="Arial"/>
                          <w:b/>
                          <w:bCs/>
                          <w:sz w:val="28"/>
                          <w:szCs w:val="28"/>
                        </w:rPr>
                      </w:pPr>
                      <w:r>
                        <w:rPr>
                          <w:rFonts w:ascii="Arial" w:hAnsi="Arial" w:cs="Arial"/>
                          <w:b/>
                          <w:sz w:val="28"/>
                          <w:szCs w:val="28"/>
                        </w:rPr>
                        <w:t>Salt Lake City, Utah  84116</w:t>
                      </w:r>
                    </w:p>
                    <w:p w:rsidR="00946E48" w:rsidRPr="002D69E7" w:rsidRDefault="00946E48" w:rsidP="00946E48">
                      <w:pPr>
                        <w:jc w:val="center"/>
                        <w:rPr>
                          <w:rFonts w:ascii="Arial" w:hAnsi="Arial" w:cs="Arial"/>
                          <w:b/>
                          <w:bCs/>
                          <w:sz w:val="24"/>
                        </w:rPr>
                      </w:pPr>
                    </w:p>
                    <w:p w:rsidR="00946E48" w:rsidRDefault="00946E48" w:rsidP="00946E48">
                      <w:pPr>
                        <w:jc w:val="center"/>
                        <w:rPr>
                          <w:rFonts w:ascii="Arial" w:hAnsi="Arial" w:cs="Arial"/>
                          <w:b/>
                          <w:bCs/>
                          <w:sz w:val="28"/>
                          <w:szCs w:val="28"/>
                        </w:rPr>
                      </w:pPr>
                      <w:r>
                        <w:rPr>
                          <w:rFonts w:ascii="Arial" w:hAnsi="Arial" w:cs="Arial"/>
                          <w:b/>
                          <w:bCs/>
                          <w:sz w:val="28"/>
                          <w:szCs w:val="28"/>
                        </w:rPr>
                        <w:t>PO Box 144820</w:t>
                      </w:r>
                    </w:p>
                    <w:p w:rsidR="00946E48" w:rsidRDefault="00946E48" w:rsidP="00946E48">
                      <w:pPr>
                        <w:pStyle w:val="BodyText"/>
                      </w:pPr>
                      <w:r>
                        <w:t>Salt Lake City, Utah 84114-4820</w:t>
                      </w:r>
                    </w:p>
                    <w:p w:rsidR="00946E48" w:rsidRPr="002D69E7" w:rsidRDefault="00946E48" w:rsidP="00946E48">
                      <w:pPr>
                        <w:jc w:val="center"/>
                        <w:rPr>
                          <w:rFonts w:ascii="Arial" w:hAnsi="Arial" w:cs="Arial"/>
                          <w:b/>
                          <w:bCs/>
                          <w:sz w:val="24"/>
                        </w:rPr>
                      </w:pPr>
                    </w:p>
                    <w:p w:rsidR="00946E48" w:rsidRDefault="00946E48" w:rsidP="00946E48">
                      <w:pPr>
                        <w:jc w:val="center"/>
                        <w:rPr>
                          <w:rFonts w:ascii="Arial" w:hAnsi="Arial" w:cs="Arial"/>
                          <w:b/>
                          <w:bCs/>
                          <w:sz w:val="28"/>
                          <w:szCs w:val="28"/>
                        </w:rPr>
                      </w:pPr>
                      <w:r>
                        <w:rPr>
                          <w:rFonts w:ascii="Arial" w:hAnsi="Arial" w:cs="Arial"/>
                          <w:b/>
                          <w:bCs/>
                          <w:sz w:val="28"/>
                          <w:szCs w:val="28"/>
                        </w:rPr>
                        <w:t>Telephone (801) 536-4000</w:t>
                      </w:r>
                    </w:p>
                    <w:p w:rsidR="00946E48" w:rsidRDefault="00946E48" w:rsidP="00946E48">
                      <w:pPr>
                        <w:jc w:val="center"/>
                        <w:rPr>
                          <w:rFonts w:ascii="Arial" w:hAnsi="Arial" w:cs="Arial"/>
                          <w:b/>
                          <w:bCs/>
                          <w:sz w:val="28"/>
                          <w:szCs w:val="28"/>
                        </w:rPr>
                      </w:pPr>
                      <w:r>
                        <w:rPr>
                          <w:rFonts w:ascii="Arial" w:hAnsi="Arial" w:cs="Arial"/>
                          <w:b/>
                          <w:bCs/>
                          <w:sz w:val="28"/>
                          <w:szCs w:val="28"/>
                        </w:rPr>
                        <w:t>Fax (801) 536-4099</w:t>
                      </w:r>
                    </w:p>
                    <w:p w:rsidR="00946E48" w:rsidRDefault="00946E48" w:rsidP="00946E48"/>
                    <w:p w:rsidR="00946E48" w:rsidRPr="009A160A" w:rsidRDefault="009A160A" w:rsidP="00946E48">
                      <w:pPr>
                        <w:jc w:val="center"/>
                        <w:rPr>
                          <w:rFonts w:ascii="Arial" w:hAnsi="Arial" w:cs="Arial"/>
                          <w:b/>
                          <w:sz w:val="18"/>
                          <w:szCs w:val="18"/>
                        </w:rPr>
                      </w:pPr>
                      <w:r w:rsidRPr="009A160A">
                        <w:rPr>
                          <w:rFonts w:ascii="Arial" w:hAnsi="Arial" w:cs="Arial"/>
                          <w:b/>
                          <w:bCs/>
                          <w:sz w:val="18"/>
                          <w:szCs w:val="18"/>
                        </w:rPr>
                        <w:t>www.deq.utah.gov/ProgramsServices/programs/air/asbestos/index.htm</w:t>
                      </w:r>
                    </w:p>
                  </w:txbxContent>
                </v:textbox>
              </v:shape>
            </w:pict>
          </mc:Fallback>
        </mc:AlternateContent>
      </w:r>
    </w:p>
    <w:p w:rsidR="00946E48" w:rsidRPr="00B4573A" w:rsidRDefault="00946E48" w:rsidP="00946E48">
      <w:pPr>
        <w:jc w:val="both"/>
        <w:rPr>
          <w:rFonts w:ascii="Arial" w:hAnsi="Arial" w:cs="Arial"/>
          <w:b/>
          <w:bCs/>
          <w:sz w:val="24"/>
        </w:rPr>
        <w:sectPr w:rsidR="00946E48" w:rsidRPr="00B4573A">
          <w:endnotePr>
            <w:numFmt w:val="decimal"/>
          </w:endnotePr>
          <w:pgSz w:w="15840" w:h="12240" w:orient="landscape"/>
          <w:pgMar w:top="360" w:right="270" w:bottom="432" w:left="259" w:header="360" w:footer="432" w:gutter="0"/>
          <w:cols w:num="3" w:space="720" w:equalWidth="0">
            <w:col w:w="4590" w:space="720"/>
            <w:col w:w="4590" w:space="720"/>
            <w:col w:w="4590"/>
          </w:cols>
          <w:noEndnote/>
        </w:sectPr>
      </w:pPr>
    </w:p>
    <w:p w:rsidR="00946E48" w:rsidRDefault="00946E48" w:rsidP="00946E48">
      <w:pPr>
        <w:rPr>
          <w:rFonts w:ascii="Arial" w:hAnsi="Arial" w:cs="Arial"/>
          <w:bCs/>
          <w:sz w:val="24"/>
        </w:rPr>
      </w:pPr>
    </w:p>
    <w:p w:rsidR="00946E48" w:rsidRPr="00B53D03" w:rsidRDefault="00946E48" w:rsidP="00472B24">
      <w:pPr>
        <w:jc w:val="center"/>
        <w:rPr>
          <w:rFonts w:ascii="Arial" w:hAnsi="Arial" w:cs="Arial"/>
          <w:b/>
          <w:bCs/>
          <w:sz w:val="24"/>
        </w:rPr>
      </w:pPr>
      <w:r>
        <w:rPr>
          <w:rFonts w:ascii="Arial" w:hAnsi="Arial" w:cs="Arial"/>
          <w:b/>
          <w:bCs/>
          <w:sz w:val="24"/>
        </w:rPr>
        <w:t xml:space="preserve">State and Federal Demolition </w:t>
      </w:r>
      <w:r w:rsidRPr="00B53D03">
        <w:rPr>
          <w:rFonts w:ascii="Arial" w:hAnsi="Arial" w:cs="Arial"/>
          <w:b/>
          <w:bCs/>
          <w:sz w:val="24"/>
        </w:rPr>
        <w:t>Laws</w:t>
      </w:r>
    </w:p>
    <w:p w:rsidR="00946E48" w:rsidRDefault="00946E48" w:rsidP="00472B24">
      <w:pPr>
        <w:rPr>
          <w:rFonts w:ascii="Arial" w:hAnsi="Arial" w:cs="Arial"/>
          <w:bCs/>
          <w:sz w:val="24"/>
        </w:rPr>
      </w:pPr>
    </w:p>
    <w:p w:rsidR="00946E48" w:rsidRPr="007803C5" w:rsidRDefault="00946E48" w:rsidP="00472B24">
      <w:pPr>
        <w:jc w:val="both"/>
        <w:rPr>
          <w:rFonts w:ascii="Arial" w:hAnsi="Arial" w:cs="Arial"/>
          <w:bCs/>
          <w:sz w:val="28"/>
          <w:szCs w:val="28"/>
        </w:rPr>
      </w:pPr>
      <w:r w:rsidRPr="007803C5">
        <w:rPr>
          <w:rFonts w:ascii="Arial" w:hAnsi="Arial" w:cs="Arial"/>
          <w:bCs/>
          <w:sz w:val="24"/>
        </w:rPr>
        <w:t>Under state and federal asbestos laws, demolition means the wrecking, salvaging, or removing of any load-supporting structural member of a regulated facility together with any related handling operations, or, the intentional bur</w:t>
      </w:r>
      <w:r>
        <w:rPr>
          <w:rFonts w:ascii="Arial" w:hAnsi="Arial" w:cs="Arial"/>
          <w:bCs/>
          <w:sz w:val="24"/>
        </w:rPr>
        <w:t xml:space="preserve">ning of any regulated facility. </w:t>
      </w:r>
      <w:r w:rsidRPr="007803C5">
        <w:rPr>
          <w:rFonts w:ascii="Arial" w:hAnsi="Arial" w:cs="Arial"/>
          <w:bCs/>
          <w:sz w:val="24"/>
        </w:rPr>
        <w:t>Demolition also means the moving of an entire building that isn’t specifically designed to be moved (</w:t>
      </w:r>
      <w:r>
        <w:rPr>
          <w:rFonts w:ascii="Arial" w:hAnsi="Arial" w:cs="Arial"/>
          <w:bCs/>
          <w:sz w:val="24"/>
        </w:rPr>
        <w:t xml:space="preserve">moving </w:t>
      </w:r>
      <w:r w:rsidRPr="007803C5">
        <w:rPr>
          <w:rFonts w:ascii="Arial" w:hAnsi="Arial" w:cs="Arial"/>
          <w:bCs/>
          <w:sz w:val="24"/>
        </w:rPr>
        <w:t>vehicles or equipment with permanently attached axles such as trailers, motor homes, and mobile homes</w:t>
      </w:r>
      <w:r>
        <w:rPr>
          <w:rFonts w:ascii="Arial" w:hAnsi="Arial" w:cs="Arial"/>
          <w:bCs/>
          <w:sz w:val="24"/>
        </w:rPr>
        <w:t xml:space="preserve"> is </w:t>
      </w:r>
      <w:r w:rsidRPr="002D69E7">
        <w:rPr>
          <w:rFonts w:ascii="Arial" w:hAnsi="Arial" w:cs="Arial"/>
          <w:b/>
          <w:bCs/>
          <w:sz w:val="24"/>
          <w:u w:val="single"/>
        </w:rPr>
        <w:t>NOT</w:t>
      </w:r>
      <w:r>
        <w:rPr>
          <w:rFonts w:ascii="Arial" w:hAnsi="Arial" w:cs="Arial"/>
          <w:bCs/>
          <w:sz w:val="24"/>
        </w:rPr>
        <w:t xml:space="preserve"> considered demolition under Utah law</w:t>
      </w:r>
      <w:r w:rsidRPr="007803C5">
        <w:rPr>
          <w:rFonts w:ascii="Arial" w:hAnsi="Arial" w:cs="Arial"/>
          <w:bCs/>
          <w:sz w:val="24"/>
        </w:rPr>
        <w:t>).</w:t>
      </w:r>
    </w:p>
    <w:p w:rsidR="00946E48" w:rsidRDefault="00946E48" w:rsidP="00472B24">
      <w:pPr>
        <w:rPr>
          <w:rFonts w:ascii="Arial" w:hAnsi="Arial" w:cs="Arial"/>
          <w:b/>
          <w:bCs/>
          <w:sz w:val="22"/>
          <w:szCs w:val="22"/>
        </w:rPr>
      </w:pPr>
    </w:p>
    <w:p w:rsidR="00946E48" w:rsidRPr="007803C5" w:rsidRDefault="00946E48" w:rsidP="00472B24">
      <w:pPr>
        <w:jc w:val="both"/>
        <w:rPr>
          <w:rFonts w:ascii="Arial" w:hAnsi="Arial" w:cs="Arial"/>
          <w:sz w:val="24"/>
        </w:rPr>
      </w:pPr>
      <w:r w:rsidRPr="007803C5">
        <w:rPr>
          <w:rFonts w:ascii="Arial" w:hAnsi="Arial" w:cs="Arial"/>
          <w:bCs/>
          <w:sz w:val="24"/>
        </w:rPr>
        <w:t>If you conduct any of the demolition activities described above, y</w:t>
      </w:r>
      <w:r w:rsidRPr="007803C5">
        <w:rPr>
          <w:rFonts w:ascii="Arial" w:hAnsi="Arial" w:cs="Arial"/>
          <w:sz w:val="24"/>
        </w:rPr>
        <w:t xml:space="preserve">ou are subject to the Federal National Emission Standard for Asbestos (Title 40 Code of Federal Regulations Part 61 Subpart M) and/or Utah State Asbestos Rule (Utah Administrative Rule R307-801). </w:t>
      </w:r>
      <w:r>
        <w:rPr>
          <w:rFonts w:ascii="Arial" w:hAnsi="Arial" w:cs="Arial"/>
          <w:sz w:val="24"/>
        </w:rPr>
        <w:t xml:space="preserve"> </w:t>
      </w:r>
      <w:r w:rsidRPr="007803C5">
        <w:rPr>
          <w:rFonts w:ascii="Arial" w:hAnsi="Arial" w:cs="Arial"/>
          <w:sz w:val="24"/>
        </w:rPr>
        <w:t xml:space="preserve">Asbestos does not need to be found in the structure for you to be subject to these laws. </w:t>
      </w:r>
      <w:r>
        <w:rPr>
          <w:rFonts w:ascii="Arial" w:hAnsi="Arial" w:cs="Arial"/>
          <w:sz w:val="24"/>
        </w:rPr>
        <w:t xml:space="preserve"> </w:t>
      </w:r>
      <w:r w:rsidRPr="007803C5">
        <w:rPr>
          <w:rFonts w:ascii="Arial" w:hAnsi="Arial" w:cs="Arial"/>
          <w:sz w:val="24"/>
        </w:rPr>
        <w:t xml:space="preserve">If you are going to demolish or move a structure, you </w:t>
      </w:r>
      <w:r w:rsidRPr="007803C5">
        <w:rPr>
          <w:rFonts w:ascii="Arial" w:hAnsi="Arial" w:cs="Arial"/>
          <w:bCs/>
          <w:sz w:val="24"/>
        </w:rPr>
        <w:t>are required to have an asbestos inspection by a Utah certified asbestos company using a Utah certified asbestos inspector.</w:t>
      </w:r>
      <w:r>
        <w:rPr>
          <w:rFonts w:ascii="Arial" w:hAnsi="Arial" w:cs="Arial"/>
          <w:bCs/>
          <w:sz w:val="24"/>
        </w:rPr>
        <w:t xml:space="preserve"> </w:t>
      </w:r>
      <w:r w:rsidRPr="007803C5">
        <w:rPr>
          <w:rFonts w:ascii="Arial" w:hAnsi="Arial" w:cs="Arial"/>
          <w:bCs/>
          <w:sz w:val="24"/>
        </w:rPr>
        <w:t xml:space="preserve"> If </w:t>
      </w:r>
      <w:r>
        <w:rPr>
          <w:rFonts w:ascii="Arial" w:hAnsi="Arial" w:cs="Arial"/>
          <w:bCs/>
          <w:sz w:val="24"/>
        </w:rPr>
        <w:t xml:space="preserve">friable </w:t>
      </w:r>
      <w:r w:rsidRPr="007803C5">
        <w:rPr>
          <w:rFonts w:ascii="Arial" w:hAnsi="Arial" w:cs="Arial"/>
          <w:sz w:val="24"/>
        </w:rPr>
        <w:t>regulated asbestos-containing material is found, it needs to be removed by a Utah certified asbestos company with Utah certified supervisors and workers</w:t>
      </w:r>
      <w:r>
        <w:rPr>
          <w:rFonts w:ascii="Arial" w:hAnsi="Arial" w:cs="Arial"/>
          <w:sz w:val="24"/>
        </w:rPr>
        <w:t xml:space="preserve"> prior to demolition</w:t>
      </w:r>
      <w:r w:rsidRPr="007803C5">
        <w:rPr>
          <w:rFonts w:ascii="Arial" w:hAnsi="Arial" w:cs="Arial"/>
          <w:sz w:val="24"/>
        </w:rPr>
        <w:t>.</w:t>
      </w:r>
    </w:p>
    <w:p w:rsidR="00946E48" w:rsidRDefault="00946E48" w:rsidP="00472B24">
      <w:pPr>
        <w:jc w:val="both"/>
        <w:rPr>
          <w:rFonts w:ascii="Arial" w:hAnsi="Arial" w:cs="Arial"/>
          <w:b/>
          <w:bCs/>
          <w:sz w:val="22"/>
          <w:szCs w:val="22"/>
        </w:rPr>
      </w:pPr>
    </w:p>
    <w:p w:rsidR="00946E48" w:rsidRPr="007803C5" w:rsidRDefault="00946E48" w:rsidP="00472B24">
      <w:pPr>
        <w:jc w:val="both"/>
        <w:rPr>
          <w:rFonts w:ascii="Arial" w:hAnsi="Arial" w:cs="Arial"/>
          <w:sz w:val="24"/>
        </w:rPr>
      </w:pPr>
      <w:r w:rsidRPr="007803C5">
        <w:rPr>
          <w:rFonts w:ascii="Arial" w:hAnsi="Arial" w:cs="Arial"/>
          <w:sz w:val="24"/>
        </w:rPr>
        <w:t xml:space="preserve">The Utah Division of Air Quality (DAQ) requires notification and a waiting period of at least 10 business days before you demolish or move a structure. </w:t>
      </w:r>
      <w:r>
        <w:rPr>
          <w:rFonts w:ascii="Arial" w:hAnsi="Arial" w:cs="Arial"/>
          <w:sz w:val="24"/>
        </w:rPr>
        <w:t xml:space="preserve"> </w:t>
      </w:r>
      <w:r w:rsidRPr="007803C5">
        <w:rPr>
          <w:rFonts w:ascii="Arial" w:hAnsi="Arial" w:cs="Arial"/>
          <w:sz w:val="24"/>
        </w:rPr>
        <w:t xml:space="preserve">You will also need to notify the Utah DAQ 1 to 10 business days before removing regulated </w:t>
      </w:r>
      <w:r w:rsidRPr="007803C5">
        <w:rPr>
          <w:rFonts w:ascii="Arial" w:hAnsi="Arial" w:cs="Arial"/>
          <w:sz w:val="24"/>
        </w:rPr>
        <w:lastRenderedPageBreak/>
        <w:t>asbestos-containing materials (depending on the amount of asbestos being removed).</w:t>
      </w:r>
      <w:r>
        <w:rPr>
          <w:rFonts w:ascii="Arial" w:hAnsi="Arial" w:cs="Arial"/>
          <w:sz w:val="24"/>
        </w:rPr>
        <w:t xml:space="preserve">  </w:t>
      </w:r>
      <w:r w:rsidRPr="007803C5">
        <w:rPr>
          <w:rFonts w:ascii="Arial" w:hAnsi="Arial" w:cs="Arial"/>
          <w:sz w:val="24"/>
        </w:rPr>
        <w:t>Also, you may need to get a demolition permit from your local governmental agency. Please contact the city and/or county in which the structure is located to determine if any local demolition permitting requirements exist.</w:t>
      </w:r>
    </w:p>
    <w:p w:rsidR="00946E48" w:rsidRPr="007803C5" w:rsidRDefault="00946E48" w:rsidP="00472B24">
      <w:pPr>
        <w:ind w:right="-270"/>
        <w:jc w:val="both"/>
        <w:rPr>
          <w:rFonts w:ascii="Arial" w:hAnsi="Arial" w:cs="Arial"/>
          <w:bCs/>
          <w:sz w:val="28"/>
          <w:szCs w:val="28"/>
        </w:rPr>
      </w:pPr>
    </w:p>
    <w:p w:rsidR="00946E48" w:rsidRPr="007803C5" w:rsidRDefault="00946E48" w:rsidP="00472B24">
      <w:pPr>
        <w:ind w:right="-270"/>
        <w:jc w:val="center"/>
        <w:rPr>
          <w:rFonts w:ascii="Arial" w:hAnsi="Arial" w:cs="Arial"/>
          <w:sz w:val="24"/>
        </w:rPr>
      </w:pPr>
      <w:r w:rsidRPr="007803C5">
        <w:rPr>
          <w:rFonts w:ascii="Arial" w:hAnsi="Arial" w:cs="Arial"/>
          <w:b/>
          <w:bCs/>
          <w:sz w:val="24"/>
        </w:rPr>
        <w:t>Prior to Demolition</w:t>
      </w:r>
    </w:p>
    <w:p w:rsidR="00946E48" w:rsidRDefault="00946E48" w:rsidP="00472B24">
      <w:pPr>
        <w:ind w:right="-270"/>
        <w:jc w:val="both"/>
        <w:rPr>
          <w:rFonts w:ascii="Arial" w:hAnsi="Arial" w:cs="Arial"/>
          <w:b/>
          <w:bCs/>
          <w:sz w:val="22"/>
          <w:szCs w:val="22"/>
        </w:rPr>
      </w:pPr>
    </w:p>
    <w:p w:rsidR="00946E48" w:rsidRPr="00914C90" w:rsidRDefault="00946E48" w:rsidP="00316135">
      <w:pPr>
        <w:jc w:val="both"/>
        <w:rPr>
          <w:rFonts w:ascii="Arial" w:hAnsi="Arial" w:cs="Arial"/>
          <w:sz w:val="24"/>
        </w:rPr>
      </w:pPr>
      <w:r w:rsidRPr="00914C90">
        <w:rPr>
          <w:rFonts w:ascii="Arial" w:hAnsi="Arial" w:cs="Arial"/>
          <w:sz w:val="24"/>
        </w:rPr>
        <w:t xml:space="preserve">Determine if you are performing a regulated demolition. If you are performing any demolition activities identified above, in a residential structure greater than 100 square feet, you will need to submit a Utah DAQ Demolition Notification Form. Demolition Notification Forms need to be postmarked or delivered to the DAQ at least 10 business days before you start demolition. These forms can be found on the DAQ web site at </w:t>
      </w:r>
      <w:r w:rsidR="00316135" w:rsidRPr="00316135">
        <w:rPr>
          <w:rFonts w:ascii="Arial" w:hAnsi="Arial" w:cs="Arial"/>
          <w:sz w:val="24"/>
        </w:rPr>
        <w:t>www.deq.utah.gov/ProgramsServices/programs</w:t>
      </w:r>
      <w:r w:rsidR="00316135">
        <w:rPr>
          <w:rFonts w:ascii="Arial" w:hAnsi="Arial" w:cs="Arial"/>
          <w:sz w:val="24"/>
        </w:rPr>
        <w:t>/air/asbestos/index.htm</w:t>
      </w:r>
      <w:r w:rsidRPr="00914C90">
        <w:rPr>
          <w:rFonts w:ascii="Arial" w:hAnsi="Arial" w:cs="Arial"/>
          <w:sz w:val="24"/>
        </w:rPr>
        <w:t>. If you have any questions, contact the Utah DAQ.</w:t>
      </w:r>
    </w:p>
    <w:p w:rsidR="00946E48" w:rsidRDefault="00946E48" w:rsidP="00472B24">
      <w:pPr>
        <w:ind w:right="-270"/>
        <w:jc w:val="both"/>
        <w:rPr>
          <w:rFonts w:ascii="Arial" w:hAnsi="Arial" w:cs="Arial"/>
          <w:b/>
          <w:bCs/>
          <w:sz w:val="22"/>
          <w:szCs w:val="22"/>
        </w:rPr>
      </w:pPr>
    </w:p>
    <w:p w:rsidR="00946E48" w:rsidRPr="00914C90" w:rsidRDefault="00946E48" w:rsidP="00472B24">
      <w:pPr>
        <w:jc w:val="both"/>
        <w:rPr>
          <w:rFonts w:ascii="Arial" w:hAnsi="Arial" w:cs="Arial"/>
          <w:sz w:val="24"/>
        </w:rPr>
      </w:pPr>
      <w:r w:rsidRPr="00914C90">
        <w:rPr>
          <w:rFonts w:ascii="Arial" w:hAnsi="Arial" w:cs="Arial"/>
          <w:sz w:val="24"/>
        </w:rPr>
        <w:t xml:space="preserve">Have an asbestos inspection performed by a Utah certified asbestos inspector. If regulated asbestos-containing material is found, determine if it needs to be removed.  Category I non-friable asbestos-containing materials such as resilient floor coverings (sheet vinyl, linoleum, and floor tile) or asphalt roofing products are not required by the Utah DAQ to be removed from a structure unless the building will be used in a live fire training exercise. </w:t>
      </w:r>
      <w:r>
        <w:rPr>
          <w:rFonts w:ascii="Arial" w:hAnsi="Arial" w:cs="Arial"/>
          <w:sz w:val="24"/>
        </w:rPr>
        <w:t xml:space="preserve"> </w:t>
      </w:r>
      <w:r w:rsidRPr="00914C90">
        <w:rPr>
          <w:rFonts w:ascii="Arial" w:hAnsi="Arial" w:cs="Arial"/>
          <w:sz w:val="24"/>
        </w:rPr>
        <w:t xml:space="preserve">Other regulated asbestos-containing materials that can become dust, or friable, during live fire training exercises or demolition activities will need to be removed by </w:t>
      </w:r>
      <w:r>
        <w:rPr>
          <w:rFonts w:ascii="Arial" w:hAnsi="Arial" w:cs="Arial"/>
          <w:sz w:val="24"/>
        </w:rPr>
        <w:t xml:space="preserve">a </w:t>
      </w:r>
      <w:r w:rsidRPr="00914C90">
        <w:rPr>
          <w:rFonts w:ascii="Arial" w:hAnsi="Arial" w:cs="Arial"/>
          <w:sz w:val="24"/>
        </w:rPr>
        <w:t>Ut</w:t>
      </w:r>
      <w:r>
        <w:rPr>
          <w:rFonts w:ascii="Arial" w:hAnsi="Arial" w:cs="Arial"/>
          <w:sz w:val="24"/>
        </w:rPr>
        <w:t>ah certified asbestos company</w:t>
      </w:r>
      <w:r w:rsidRPr="00914C90">
        <w:rPr>
          <w:rFonts w:ascii="Arial" w:hAnsi="Arial" w:cs="Arial"/>
          <w:sz w:val="24"/>
        </w:rPr>
        <w:t xml:space="preserve"> and individuals prior to </w:t>
      </w:r>
      <w:r w:rsidRPr="00914C90">
        <w:rPr>
          <w:rFonts w:ascii="Arial" w:hAnsi="Arial" w:cs="Arial"/>
          <w:sz w:val="24"/>
        </w:rPr>
        <w:lastRenderedPageBreak/>
        <w:t>those activities. Asbestos abatement activities more than 3 square feet or 3 linear feet will also require notification to Utah DAQ and will need to be completed prior to the start of the live fire training exercises or demolition activities.</w:t>
      </w:r>
    </w:p>
    <w:p w:rsidR="00946E48" w:rsidRPr="00914C90" w:rsidRDefault="00946E48" w:rsidP="00946E48">
      <w:pPr>
        <w:jc w:val="both"/>
        <w:rPr>
          <w:rFonts w:ascii="Arial" w:hAnsi="Arial" w:cs="Arial"/>
          <w:sz w:val="24"/>
        </w:rPr>
      </w:pPr>
    </w:p>
    <w:p w:rsidR="00946E48" w:rsidRPr="00914C90" w:rsidRDefault="00946E48" w:rsidP="00946E48">
      <w:pPr>
        <w:jc w:val="both"/>
        <w:rPr>
          <w:rFonts w:ascii="Arial" w:hAnsi="Arial" w:cs="Arial"/>
          <w:sz w:val="24"/>
        </w:rPr>
      </w:pPr>
      <w:r w:rsidRPr="00914C90">
        <w:rPr>
          <w:rFonts w:ascii="Arial" w:hAnsi="Arial" w:cs="Arial"/>
          <w:sz w:val="24"/>
        </w:rPr>
        <w:t>If the cement from the demolition project will be crushed, recycled, or reused, all regulated asbestos-containing floor mastic (glue) and flooring materials will ne</w:t>
      </w:r>
      <w:r>
        <w:rPr>
          <w:rFonts w:ascii="Arial" w:hAnsi="Arial" w:cs="Arial"/>
          <w:sz w:val="24"/>
        </w:rPr>
        <w:t>ed to be removed ahead of time.</w:t>
      </w:r>
    </w:p>
    <w:p w:rsidR="00946E48" w:rsidRPr="00914C90" w:rsidRDefault="00946E48" w:rsidP="00946E48">
      <w:pPr>
        <w:jc w:val="both"/>
        <w:rPr>
          <w:rFonts w:ascii="Arial" w:hAnsi="Arial" w:cs="Arial"/>
          <w:sz w:val="24"/>
        </w:rPr>
      </w:pPr>
    </w:p>
    <w:p w:rsidR="00946E48" w:rsidRPr="00914C90" w:rsidRDefault="00946E48" w:rsidP="00946E48">
      <w:pPr>
        <w:jc w:val="both"/>
        <w:rPr>
          <w:rFonts w:ascii="Arial" w:hAnsi="Arial" w:cs="Arial"/>
          <w:sz w:val="24"/>
        </w:rPr>
      </w:pPr>
      <w:r w:rsidRPr="00914C90">
        <w:rPr>
          <w:rFonts w:ascii="Arial" w:hAnsi="Arial" w:cs="Arial"/>
          <w:sz w:val="24"/>
        </w:rPr>
        <w:t>If asphalt roofing shingles are going to be burned or used as a fuel and are not going to a landfill for disposal, then they will need to be tested for asbestos.</w:t>
      </w:r>
      <w:r>
        <w:rPr>
          <w:rFonts w:ascii="Arial" w:hAnsi="Arial" w:cs="Arial"/>
          <w:sz w:val="24"/>
        </w:rPr>
        <w:t xml:space="preserve"> </w:t>
      </w:r>
      <w:r w:rsidRPr="00914C90">
        <w:rPr>
          <w:rFonts w:ascii="Arial" w:hAnsi="Arial" w:cs="Arial"/>
          <w:sz w:val="24"/>
        </w:rPr>
        <w:t xml:space="preserve"> If any asbestos is found during testing, then the shingles cannot be burned or used as a fuel and must be disposed at a landfill. </w:t>
      </w:r>
      <w:r>
        <w:rPr>
          <w:rFonts w:ascii="Arial" w:hAnsi="Arial" w:cs="Arial"/>
          <w:sz w:val="24"/>
        </w:rPr>
        <w:t xml:space="preserve"> </w:t>
      </w:r>
      <w:r w:rsidRPr="00914C90">
        <w:rPr>
          <w:rFonts w:ascii="Arial" w:hAnsi="Arial" w:cs="Arial"/>
          <w:sz w:val="24"/>
        </w:rPr>
        <w:t>Make sure the asbestos inspector knows how the structure will be demolished (live fire training exercise or conventional demolition practices) or if any demolition waste is not going to a landfill so the asbestos inspection can be performed properly.</w:t>
      </w:r>
    </w:p>
    <w:p w:rsidR="00946E48" w:rsidRDefault="00946E48" w:rsidP="00946E48">
      <w:pPr>
        <w:jc w:val="both"/>
        <w:rPr>
          <w:rFonts w:ascii="Arial" w:hAnsi="Arial" w:cs="Arial"/>
          <w:b/>
          <w:bCs/>
          <w:sz w:val="22"/>
          <w:szCs w:val="22"/>
        </w:rPr>
      </w:pPr>
    </w:p>
    <w:p w:rsidR="00946E48" w:rsidRPr="00914C90" w:rsidRDefault="00946E48" w:rsidP="00946E48">
      <w:pPr>
        <w:tabs>
          <w:tab w:val="left" w:pos="-1440"/>
          <w:tab w:val="left" w:pos="450"/>
          <w:tab w:val="left" w:pos="4500"/>
        </w:tabs>
        <w:ind w:right="90"/>
        <w:jc w:val="center"/>
        <w:rPr>
          <w:rFonts w:ascii="Arial" w:hAnsi="Arial" w:cs="Arial"/>
          <w:sz w:val="24"/>
        </w:rPr>
      </w:pPr>
      <w:r w:rsidRPr="00914C90">
        <w:rPr>
          <w:rFonts w:ascii="Arial" w:hAnsi="Arial" w:cs="Arial"/>
          <w:b/>
          <w:bCs/>
          <w:sz w:val="24"/>
        </w:rPr>
        <w:t>Demolition Notification Form Requirements</w:t>
      </w:r>
    </w:p>
    <w:p w:rsidR="00946E48" w:rsidRDefault="00946E48" w:rsidP="00946E48">
      <w:pPr>
        <w:jc w:val="both"/>
        <w:rPr>
          <w:rFonts w:ascii="Arial" w:hAnsi="Arial" w:cs="Arial"/>
          <w:b/>
          <w:bCs/>
          <w:sz w:val="22"/>
          <w:szCs w:val="22"/>
        </w:rPr>
      </w:pPr>
    </w:p>
    <w:p w:rsidR="00946E48" w:rsidRPr="00914C90" w:rsidRDefault="00946E48" w:rsidP="00946E48">
      <w:pPr>
        <w:tabs>
          <w:tab w:val="left" w:pos="-1440"/>
          <w:tab w:val="left" w:pos="450"/>
          <w:tab w:val="left" w:pos="4500"/>
        </w:tabs>
        <w:ind w:right="90"/>
        <w:jc w:val="both"/>
        <w:rPr>
          <w:rFonts w:ascii="Arial" w:hAnsi="Arial" w:cs="Arial"/>
          <w:sz w:val="24"/>
        </w:rPr>
      </w:pPr>
      <w:r w:rsidRPr="00914C90">
        <w:rPr>
          <w:rFonts w:ascii="Arial" w:hAnsi="Arial" w:cs="Arial"/>
          <w:sz w:val="24"/>
        </w:rPr>
        <w:t>Demolition Notification Forms must be properly completed, submitted, and the appropriate n</w:t>
      </w:r>
      <w:r>
        <w:rPr>
          <w:rFonts w:ascii="Arial" w:hAnsi="Arial" w:cs="Arial"/>
          <w:sz w:val="24"/>
        </w:rPr>
        <w:t xml:space="preserve">otification fee must be paid to </w:t>
      </w:r>
      <w:r w:rsidRPr="00914C90">
        <w:rPr>
          <w:rFonts w:ascii="Arial" w:hAnsi="Arial" w:cs="Arial"/>
          <w:sz w:val="24"/>
        </w:rPr>
        <w:t xml:space="preserve">the Utah DAQ at least 10 business days prior to demolition. The dates on the form must be the actual dates when demolition activities are being performed.  It is not a window of </w:t>
      </w:r>
      <w:r>
        <w:rPr>
          <w:rFonts w:ascii="Arial" w:hAnsi="Arial" w:cs="Arial"/>
          <w:sz w:val="24"/>
        </w:rPr>
        <w:t xml:space="preserve">opportunity or </w:t>
      </w:r>
      <w:r w:rsidRPr="00914C90">
        <w:rPr>
          <w:rFonts w:ascii="Arial" w:hAnsi="Arial" w:cs="Arial"/>
          <w:sz w:val="24"/>
        </w:rPr>
        <w:t xml:space="preserve">time when </w:t>
      </w:r>
      <w:r>
        <w:rPr>
          <w:rFonts w:ascii="Arial" w:hAnsi="Arial" w:cs="Arial"/>
          <w:sz w:val="24"/>
        </w:rPr>
        <w:t xml:space="preserve">demolition may occur. Demolition Notification </w:t>
      </w:r>
      <w:r w:rsidRPr="00914C90">
        <w:rPr>
          <w:rFonts w:ascii="Arial" w:hAnsi="Arial" w:cs="Arial"/>
          <w:sz w:val="24"/>
        </w:rPr>
        <w:t xml:space="preserve">Forms must be revised </w:t>
      </w:r>
      <w:r>
        <w:rPr>
          <w:rFonts w:ascii="Arial" w:hAnsi="Arial" w:cs="Arial"/>
          <w:sz w:val="24"/>
        </w:rPr>
        <w:t>when</w:t>
      </w:r>
    </w:p>
    <w:p w:rsidR="00417666" w:rsidRDefault="00417666"/>
    <w:sectPr w:rsidR="00417666" w:rsidSect="00472B24">
      <w:endnotePr>
        <w:numFmt w:val="decimal"/>
      </w:endnotePr>
      <w:pgSz w:w="15840" w:h="12240" w:orient="landscape"/>
      <w:pgMar w:top="360" w:right="270" w:bottom="360" w:left="360" w:header="360" w:footer="360" w:gutter="0"/>
      <w:cols w:num="3" w:space="720" w:equalWidth="0">
        <w:col w:w="4770" w:space="450"/>
        <w:col w:w="4770" w:space="630"/>
        <w:col w:w="45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48"/>
    <w:rsid w:val="000B225D"/>
    <w:rsid w:val="00316135"/>
    <w:rsid w:val="003337B0"/>
    <w:rsid w:val="00417666"/>
    <w:rsid w:val="00472B24"/>
    <w:rsid w:val="00501954"/>
    <w:rsid w:val="00761D0C"/>
    <w:rsid w:val="00887030"/>
    <w:rsid w:val="00946E48"/>
    <w:rsid w:val="009A160A"/>
    <w:rsid w:val="00AB1837"/>
    <w:rsid w:val="00AE3095"/>
    <w:rsid w:val="00CB35AB"/>
    <w:rsid w:val="00CE3594"/>
    <w:rsid w:val="00F5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48"/>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46E48"/>
    <w:pPr>
      <w:jc w:val="center"/>
    </w:pPr>
    <w:rPr>
      <w:sz w:val="36"/>
      <w:szCs w:val="36"/>
    </w:rPr>
  </w:style>
  <w:style w:type="character" w:customStyle="1" w:styleId="SubtitleChar">
    <w:name w:val="Subtitle Char"/>
    <w:link w:val="Subtitle"/>
    <w:rsid w:val="00946E48"/>
    <w:rPr>
      <w:rFonts w:ascii="Times New Roman" w:eastAsia="Times New Roman" w:hAnsi="Times New Roman" w:cs="Times New Roman"/>
      <w:sz w:val="36"/>
      <w:szCs w:val="36"/>
    </w:rPr>
  </w:style>
  <w:style w:type="paragraph" w:styleId="BodyText">
    <w:name w:val="Body Text"/>
    <w:basedOn w:val="Normal"/>
    <w:link w:val="BodyTextChar"/>
    <w:rsid w:val="00946E48"/>
    <w:pPr>
      <w:jc w:val="center"/>
    </w:pPr>
    <w:rPr>
      <w:rFonts w:ascii="Arial" w:hAnsi="Arial" w:cs="Arial"/>
      <w:b/>
      <w:bCs/>
      <w:sz w:val="28"/>
      <w:szCs w:val="28"/>
    </w:rPr>
  </w:style>
  <w:style w:type="character" w:customStyle="1" w:styleId="BodyTextChar">
    <w:name w:val="Body Text Char"/>
    <w:link w:val="BodyText"/>
    <w:rsid w:val="00946E48"/>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946E48"/>
    <w:rPr>
      <w:rFonts w:ascii="Tahoma" w:hAnsi="Tahoma" w:cs="Tahoma"/>
      <w:sz w:val="16"/>
      <w:szCs w:val="16"/>
    </w:rPr>
  </w:style>
  <w:style w:type="character" w:customStyle="1" w:styleId="BalloonTextChar">
    <w:name w:val="Balloon Text Char"/>
    <w:link w:val="BalloonText"/>
    <w:uiPriority w:val="99"/>
    <w:semiHidden/>
    <w:rsid w:val="00946E48"/>
    <w:rPr>
      <w:rFonts w:ascii="Tahoma" w:eastAsia="Times New Roman" w:hAnsi="Tahoma" w:cs="Tahoma"/>
      <w:sz w:val="16"/>
      <w:szCs w:val="16"/>
    </w:rPr>
  </w:style>
  <w:style w:type="character" w:styleId="Hyperlink">
    <w:name w:val="Hyperlink"/>
    <w:uiPriority w:val="99"/>
    <w:unhideWhenUsed/>
    <w:rsid w:val="00946E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48"/>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46E48"/>
    <w:pPr>
      <w:jc w:val="center"/>
    </w:pPr>
    <w:rPr>
      <w:sz w:val="36"/>
      <w:szCs w:val="36"/>
    </w:rPr>
  </w:style>
  <w:style w:type="character" w:customStyle="1" w:styleId="SubtitleChar">
    <w:name w:val="Subtitle Char"/>
    <w:link w:val="Subtitle"/>
    <w:rsid w:val="00946E48"/>
    <w:rPr>
      <w:rFonts w:ascii="Times New Roman" w:eastAsia="Times New Roman" w:hAnsi="Times New Roman" w:cs="Times New Roman"/>
      <w:sz w:val="36"/>
      <w:szCs w:val="36"/>
    </w:rPr>
  </w:style>
  <w:style w:type="paragraph" w:styleId="BodyText">
    <w:name w:val="Body Text"/>
    <w:basedOn w:val="Normal"/>
    <w:link w:val="BodyTextChar"/>
    <w:rsid w:val="00946E48"/>
    <w:pPr>
      <w:jc w:val="center"/>
    </w:pPr>
    <w:rPr>
      <w:rFonts w:ascii="Arial" w:hAnsi="Arial" w:cs="Arial"/>
      <w:b/>
      <w:bCs/>
      <w:sz w:val="28"/>
      <w:szCs w:val="28"/>
    </w:rPr>
  </w:style>
  <w:style w:type="character" w:customStyle="1" w:styleId="BodyTextChar">
    <w:name w:val="Body Text Char"/>
    <w:link w:val="BodyText"/>
    <w:rsid w:val="00946E48"/>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946E48"/>
    <w:rPr>
      <w:rFonts w:ascii="Tahoma" w:hAnsi="Tahoma" w:cs="Tahoma"/>
      <w:sz w:val="16"/>
      <w:szCs w:val="16"/>
    </w:rPr>
  </w:style>
  <w:style w:type="character" w:customStyle="1" w:styleId="BalloonTextChar">
    <w:name w:val="Balloon Text Char"/>
    <w:link w:val="BalloonText"/>
    <w:uiPriority w:val="99"/>
    <w:semiHidden/>
    <w:rsid w:val="00946E48"/>
    <w:rPr>
      <w:rFonts w:ascii="Tahoma" w:eastAsia="Times New Roman" w:hAnsi="Tahoma" w:cs="Tahoma"/>
      <w:sz w:val="16"/>
      <w:szCs w:val="16"/>
    </w:rPr>
  </w:style>
  <w:style w:type="character" w:styleId="Hyperlink">
    <w:name w:val="Hyperlink"/>
    <w:uiPriority w:val="99"/>
    <w:unhideWhenUsed/>
    <w:rsid w:val="00946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Ford</dc:creator>
  <cp:lastModifiedBy>Ann Rosser</cp:lastModifiedBy>
  <cp:revision>2</cp:revision>
  <cp:lastPrinted>2015-08-12T18:47:00Z</cp:lastPrinted>
  <dcterms:created xsi:type="dcterms:W3CDTF">2015-08-12T20:09:00Z</dcterms:created>
  <dcterms:modified xsi:type="dcterms:W3CDTF">2015-08-12T20:09:00Z</dcterms:modified>
</cp:coreProperties>
</file>